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关于2023年农村科普作品征集活动的通知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各省、自治区、直辖市农技协联合会，中国农技协各分支机构、科技小院各省联盟、科普教育基地，各有关单位：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深入贯彻习近平总书记“科技创新、科学普及是实现创新发展的两翼，要把科学普及放在与科技创新同等重要的位置”重要指示精神，认真落实中共中央办公厅、国务院办公厅《关于新时代进一步加强科学技术普及工作的意见》以及《中国科协关于新时代加强学会科普工作的意见》的工作要求，鼓励科普精品创作，讲好乡村振兴故事，由中国农技协、光明网联合发起，开展农村科普作品征集活动。现将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一、征集活动主题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用科普讲好中国式农业农村现代化故事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二、指导单位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中国科协科普部、中国科协农村专业技术服务中心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三、组织单位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中国农村专业技术协会、光明网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四、征集时间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2023年5月中旬—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月中旬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五、活动要求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（一）征集对象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各省、自治区、直辖市农技协联合会，中国农技协各专业委员会、工作委员会、科技小院各省联盟、科普教育基地。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（二）作品要求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1.科普文章、漫画、长图、短视频。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图文。文体不限、科普性强、图文并茂。单篇在2000字左右为宜，图片无版权风险、外文图片（如有）需翻译。论述性文章用词应准确精当，表述清楚，论述符合逻辑。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漫画、长图。需内容完整，能够表达至少1个知识点，图片分辨率不低于1280*720像素。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短视频。形式包括但不限于纪录片、宣传片、微电影、访谈、动画、AR、VR等，格式为MP4，横屏拍摄，规格为1080p，画面稳定、光线明亮、声音清晰，时长5分钟以内。详细指标要求见附件2。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作品内容需围绕农村科普工作，结合加强农村精神文明建设，将农耕文明、生态低碳、绿色农业、农业技术、社会主义核心价值观宣传教育等有效融入，全面推进乡村振兴。以期形成《乡约绿水青山》、《我的魅力乡村》、《农技员在一线》等精品栏目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应征作品具有独立、完整、明确、无争议的知识产权，且不侵犯第三人的包括但不限于著作权、肖像权、名誉权、隐私权等在内的一切合法权益。若应征作品与第三人权利产生任何纠纷，由此带来的法律后果由投稿者自负，主办方不承担任何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六、奖项设置及作品发布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（一）按征集作品质量评出一等奖（5名）、二等奖（15名）、三等奖（30名）、优秀奖（60名），颁发奖品及获奖证书，入选作品将在光明网专题页面展览展示，并在科普中国平台进行发表。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（二）入选作品稿件，经中国农技协组织副高以上的专家审核，作为内容把关并以“科学审核”共同署名。在光明网专题页面展览展示、科普中国平台进行发表。其他作品择优在中国农技协宣传平台上发布。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七、报送方式及注意事项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所有提交作品需填写作品信息表（附件1），各级农技协将作品发至省农技协，中国农技协科技小院将作品发至中国农技协科技小院联盟。各省农技协、中国农技协科技小院联盟、中国农技协各专业委员会、工作委员会、中国农技协科普教育基地择优后于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月15日前提交至中国农技协官方邮箱zgnjx@cast.org.cn。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2.所有获奖作品除署名权以外的一切知识产权归属中国农技协、科普中国、光明网所有，投稿者不得自行使用或转让给第三方使用。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3.应征期间（截至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月15日），投稿者不得将应征作品转让或授权给任何第三方，不得用于参加与本活动相同或类似的其他活动。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4.活动收到的所有应征作品一概不予退还，投稿者请自留底稿原件。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八、联系方式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中国农村专业技术协会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联系人：王馨笛  张庭兰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  话：010-65001928  13241977717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邮  箱：zgnjx@cast.org.cn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光明网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联系人：武玥彤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  话：010-58926557  13718881931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邮  箱：wuyuetong@gmw.cn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附件：1.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"https://nongjixie.org/uploads/admin/202305/646b1b349a573.docx" \o "作品信息表" \t "https://nongjixie.org/cms/arcview/_blank"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作品信息表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  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"https://nongjixie.org/uploads/admin/202305/646b1b9c12940.docx" \o "科普作品指标要求" \t "https://nongjixie.org/cms/arcview/_blank"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科普作品指标要求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中国农村专业技术协会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2023年5月22日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47023024"/>
    <w:rsid w:val="01A237DA"/>
    <w:rsid w:val="4702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2023-09-11T07:47:00Z</dcterms:created>
  <dc:creator>天若有情天亦老</dc:creator>
  <cp:lastModifiedBy>WPS_1641887300</cp:lastModifiedBy>
  <dcterms:modified xsi:type="dcterms:W3CDTF">2023-09-11T09:44:30Z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10F718DAD68141B5873AC19AD3971989_13</vt:lpwstr>
  </property>
</Properties>
</file>