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A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附件2：广东省农技协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智库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成员入库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申请表</w:t>
      </w:r>
    </w:p>
    <w:p w14:paraId="67A2E3E9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711"/>
        <w:gridCol w:w="36"/>
        <w:gridCol w:w="953"/>
        <w:gridCol w:w="2"/>
        <w:gridCol w:w="428"/>
        <w:gridCol w:w="3504"/>
      </w:tblGrid>
      <w:tr w14:paraId="7AA2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D6560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C1043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E85B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E7A6F9E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BDCE3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FAFCA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7B7D7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FF4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CF59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ACCB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B4DE3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30A99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71E2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A64D2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29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  <w:p w14:paraId="64D535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94A3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1065B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426A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143EC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013EB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B1C94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F1EA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3E36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EE58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D6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D3C80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348C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92E0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A422F">
            <w:pPr>
              <w:numPr>
                <w:ilvl w:val="0"/>
                <w:numId w:val="1"/>
              </w:numP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 xml:space="preserve">高校、科研院所 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企业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3、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社会团体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4、行政、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事业单位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</w:t>
            </w:r>
          </w:p>
          <w:p w14:paraId="3770A059">
            <w:pPr>
              <w:numPr>
                <w:ilvl w:val="0"/>
                <w:numId w:val="0"/>
              </w:num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  <w:t>其它</w:t>
            </w:r>
          </w:p>
        </w:tc>
      </w:tr>
      <w:tr w14:paraId="679E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D1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智库成员 入库</w:t>
            </w: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F75449">
            <w:pPr>
              <w:numPr>
                <w:ilvl w:val="0"/>
                <w:numId w:val="0"/>
              </w:numPr>
              <w:rPr>
                <w:rFonts w:hint="default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1、技术研发类   2、生产应用类  3、经营管理类 4、财务金融类 5、法律类 6、科普类7、高新技术  8大领域教育培训类  9、其它领域</w:t>
            </w:r>
          </w:p>
        </w:tc>
      </w:tr>
      <w:tr w14:paraId="38C53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B1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49EF4">
            <w:pPr>
              <w:widowControl/>
              <w:jc w:val="both"/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58104">
            <w:pPr>
              <w:widowControl/>
              <w:jc w:val="center"/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9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BD1EAE">
            <w:pPr>
              <w:numPr>
                <w:ilvl w:val="0"/>
                <w:numId w:val="0"/>
              </w:numP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819B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408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1884B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2A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7AAA2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0B00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A78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所属产业</w:t>
            </w:r>
          </w:p>
          <w:p w14:paraId="526519F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请按所属打“</w:t>
            </w:r>
            <w:r>
              <w:rPr>
                <w:rFonts w:hint="default" w:ascii="Arial" w:hAnsi="Arial" w:cs="Arial"/>
                <w:color w:val="000000"/>
                <w:szCs w:val="21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000000"/>
                <w:szCs w:val="21"/>
                <w:lang w:val="en-US" w:eastAsia="zh-CN"/>
              </w:rPr>
              <w:t>”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6C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种养植业与渔业：涵盖水稻、蔬菜、茶叶、果树、花卉园艺作物、中药材、蚕桑、植保、作物育种等种养植业领域，以及渔业捕捞、渔港建设、水产养殖、渔业水域生态环境保护、水生野生动植物保护、渔业资源调查评估、海洋牧场建设等渔业领域。</w:t>
            </w:r>
          </w:p>
          <w:p w14:paraId="522C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农产品加工与农业机械化：包括果蔬加工、粮油加工、功能食品加工、畜禽产品加工、水产品加工等初、深加工技术，以及农业机械化、设施农业等现代农业装备与技术。</w:t>
            </w:r>
          </w:p>
          <w:p w14:paraId="665A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畜牧兽医与农业生态环保：专注于畜牧、兽医、畜禽育种及农业资源综合利用、土壤改良与耕地保育、农业生态环境、面源污染治理等生态环保领域。</w:t>
            </w:r>
          </w:p>
          <w:p w14:paraId="551F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农业休闲观光与农业经济：探索休闲农业、园林设计新模式，研究农业经济研究、农业信息化、农业资源区划等，助力农业多功能发展。</w:t>
            </w:r>
          </w:p>
          <w:p w14:paraId="01B8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农业工程与农产品质量安全：涵盖农田水利、土木工程等基础设施建设，以及农产品检测、质量安全管理体系建设。</w:t>
            </w:r>
          </w:p>
          <w:p w14:paraId="16C6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农产品流通与贸易服务：关注农产品流通渠道优化、品牌建设、国际贸易等。</w:t>
            </w:r>
          </w:p>
          <w:p w14:paraId="1487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农业科技与信息服务、农村金融与保险服务：促进农业科技成果转化应用，提供精准信息服务，探索农村金融创新与保险服务支持。</w:t>
            </w:r>
          </w:p>
          <w:p w14:paraId="5A6DECF2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高新技术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领域：鼓励电子信息、生物与新医药、航空航天、新材料、高技术服务、新能源与节能、资源与环境、先进制造与自动化等高新技术在农业领域的应用与创新。</w:t>
            </w:r>
          </w:p>
          <w:p w14:paraId="6CB24A38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9、其它产业</w:t>
            </w:r>
          </w:p>
          <w:p w14:paraId="35F3D39D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 xml:space="preserve">                              </w:t>
            </w:r>
          </w:p>
        </w:tc>
      </w:tr>
      <w:tr w14:paraId="69E06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5860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细分领域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55C01">
            <w:pPr>
              <w:ind w:firstLine="42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5C16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6A9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个人简介（200－500字左右）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B18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C3B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C8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取得荣誉（200－500字左右）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0F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24759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C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入库经历（200－500字）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B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0217D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A33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依托单位是否有意向加入协会，成为协会一员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59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   2、否</w:t>
            </w:r>
          </w:p>
        </w:tc>
      </w:tr>
      <w:tr w14:paraId="25880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D24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依托单位联系人姓名、职务与联系方式</w:t>
            </w:r>
          </w:p>
        </w:tc>
        <w:tc>
          <w:tcPr>
            <w:tcW w:w="842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5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055E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639CE8CF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F3C2A4A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463DA346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F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3CF225B0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857CC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29FC1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3FE89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9B98C"/>
    <w:multiLevelType w:val="singleLevel"/>
    <w:tmpl w:val="22E9B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A1E110E"/>
    <w:rsid w:val="12C1588A"/>
    <w:rsid w:val="14C50C9C"/>
    <w:rsid w:val="22A56E34"/>
    <w:rsid w:val="30265D99"/>
    <w:rsid w:val="393047F8"/>
    <w:rsid w:val="3B4B05D4"/>
    <w:rsid w:val="45AD3350"/>
    <w:rsid w:val="55D06D25"/>
    <w:rsid w:val="560E36BE"/>
    <w:rsid w:val="58CD7B62"/>
    <w:rsid w:val="6D9B7CC5"/>
    <w:rsid w:val="713273AA"/>
    <w:rsid w:val="73C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943</Characters>
  <Lines>0</Lines>
  <Paragraphs>0</Paragraphs>
  <TotalTime>21</TotalTime>
  <ScaleCrop>false</ScaleCrop>
  <LinksUpToDate>false</LinksUpToDate>
  <CharactersWithSpaces>1011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2024-12-19T02:37:40Z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E940A1F448D64F7CA476F2BD0101CF9C_13</vt:lpwstr>
  </property>
</Properties>
</file>